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04437" w:rsidRPr="00B515D1" w:rsidRDefault="00304437" w:rsidP="00304437">
      <w:pPr>
        <w:rPr>
          <w:rFonts w:ascii="Tahoma" w:eastAsiaTheme="minorHAnsi" w:hAnsi="Tahoma" w:cs="Tahoma"/>
          <w:sz w:val="26"/>
          <w:szCs w:val="26"/>
          <w:lang w:val="tr-TR"/>
        </w:rPr>
      </w:pPr>
    </w:p>
    <w:p w:rsidR="00304437" w:rsidRDefault="00304437" w:rsidP="00304437">
      <w:pPr>
        <w:spacing w:after="40"/>
        <w:rPr>
          <w:rFonts w:ascii="Tahoma" w:eastAsiaTheme="minorHAnsi" w:hAnsi="Tahoma" w:cs="Tahoma"/>
          <w:sz w:val="26"/>
          <w:szCs w:val="26"/>
          <w:lang w:val="tr-TR"/>
        </w:rPr>
      </w:pPr>
    </w:p>
    <w:p w:rsidR="00304437" w:rsidRDefault="00304437" w:rsidP="00304437">
      <w:pPr>
        <w:spacing w:after="40"/>
        <w:rPr>
          <w:rFonts w:ascii="Tahoma" w:eastAsiaTheme="minorHAnsi" w:hAnsi="Tahoma" w:cs="Tahoma"/>
          <w:b/>
          <w:bCs/>
          <w:sz w:val="38"/>
          <w:szCs w:val="38"/>
          <w:lang w:val="tr-TR"/>
        </w:rPr>
      </w:pPr>
    </w:p>
    <w:p w:rsidR="00304437" w:rsidRDefault="00304437" w:rsidP="00304437">
      <w:pPr>
        <w:spacing w:after="40"/>
        <w:jc w:val="center"/>
        <w:rPr>
          <w:rFonts w:eastAsiaTheme="minorHAnsi"/>
          <w:b/>
          <w:bCs/>
          <w:sz w:val="38"/>
          <w:szCs w:val="38"/>
          <w:lang w:val="tr-TR"/>
        </w:rPr>
      </w:pPr>
    </w:p>
    <w:p w:rsidR="00304437" w:rsidRDefault="00304437" w:rsidP="00304437">
      <w:pPr>
        <w:spacing w:after="40"/>
        <w:jc w:val="center"/>
        <w:rPr>
          <w:rFonts w:eastAsiaTheme="minorHAnsi"/>
          <w:b/>
          <w:bCs/>
          <w:sz w:val="38"/>
          <w:szCs w:val="38"/>
          <w:lang w:val="tr-TR"/>
        </w:rPr>
      </w:pPr>
      <w:r w:rsidRPr="00906CED">
        <w:rPr>
          <w:rFonts w:eastAsiaTheme="minorHAnsi"/>
          <w:b/>
          <w:sz w:val="38"/>
          <w:szCs w:val="38"/>
          <w:lang w:val="en-US" w:bidi="en-US"/>
        </w:rPr>
        <w:t>Karsan electrifies Romania!</w:t>
      </w:r>
    </w:p>
    <w:p w:rsidR="00304437" w:rsidRDefault="00304437" w:rsidP="00304437">
      <w:pPr>
        <w:spacing w:after="40"/>
        <w:jc w:val="center"/>
        <w:rPr>
          <w:rFonts w:eastAsiaTheme="minorHAnsi"/>
          <w:b/>
          <w:bCs/>
          <w:sz w:val="38"/>
          <w:szCs w:val="38"/>
          <w:lang w:val="tr-TR"/>
        </w:rPr>
      </w:pPr>
    </w:p>
    <w:p w:rsidR="00304437" w:rsidRDefault="00304437" w:rsidP="00304437">
      <w:pPr>
        <w:spacing w:after="40"/>
        <w:jc w:val="center"/>
        <w:rPr>
          <w:rFonts w:eastAsiaTheme="minorHAnsi"/>
          <w:b/>
          <w:bCs/>
          <w:sz w:val="38"/>
          <w:szCs w:val="38"/>
          <w:lang w:val="tr-TR"/>
        </w:rPr>
      </w:pPr>
      <w:r>
        <w:rPr>
          <w:rFonts w:eastAsiaTheme="minorHAnsi"/>
          <w:b/>
          <w:sz w:val="38"/>
          <w:szCs w:val="38"/>
          <w:lang w:val="en-US" w:bidi="en-US"/>
        </w:rPr>
        <w:t>Karsan Exports 20 Electric Buses to Romania!</w:t>
      </w:r>
    </w:p>
    <w:p w:rsidR="00304437" w:rsidRDefault="00304437" w:rsidP="00304437">
      <w:pPr>
        <w:jc w:val="both"/>
        <w:rPr>
          <w:rFonts w:eastAsiaTheme="minorHAnsi"/>
          <w:b/>
          <w:bCs/>
          <w:sz w:val="38"/>
          <w:szCs w:val="38"/>
          <w:lang w:val="tr-TR"/>
        </w:rPr>
      </w:pPr>
    </w:p>
    <w:p w:rsidR="00304437" w:rsidRDefault="00304437" w:rsidP="00304437">
      <w:pPr>
        <w:jc w:val="both"/>
        <w:rPr>
          <w:rFonts w:eastAsia="Times New Roman"/>
          <w:b/>
          <w:sz w:val="26"/>
          <w:szCs w:val="26"/>
          <w:lang w:val="tr-TR"/>
        </w:rPr>
      </w:pPr>
      <w:r>
        <w:rPr>
          <w:rFonts w:eastAsia="Times New Roman"/>
          <w:b/>
          <w:sz w:val="26"/>
          <w:szCs w:val="26"/>
          <w:lang w:val="en-US" w:bidi="en-US"/>
        </w:rPr>
        <w:t>Karsan has reached an agreement with the Romanian m</w:t>
      </w:r>
      <w:r w:rsidR="00AD7178">
        <w:rPr>
          <w:rFonts w:eastAsia="Times New Roman"/>
          <w:b/>
          <w:sz w:val="26"/>
          <w:szCs w:val="26"/>
          <w:lang w:val="en-US" w:bidi="en-US"/>
        </w:rPr>
        <w:t>unicipality of Dej to deliver 14</w:t>
      </w:r>
      <w:r>
        <w:rPr>
          <w:rFonts w:eastAsia="Times New Roman"/>
          <w:b/>
          <w:sz w:val="26"/>
          <w:szCs w:val="26"/>
          <w:lang w:val="en-US" w:bidi="en-US"/>
        </w:rPr>
        <w:t xml:space="preserve"> Atak</w:t>
      </w:r>
      <w:r w:rsidR="00AD7178">
        <w:rPr>
          <w:rFonts w:eastAsia="Times New Roman"/>
          <w:b/>
          <w:sz w:val="26"/>
          <w:szCs w:val="26"/>
          <w:lang w:val="en-US" w:bidi="en-US"/>
        </w:rPr>
        <w:t xml:space="preserve"> Electric and </w:t>
      </w:r>
      <w:proofErr w:type="gramStart"/>
      <w:r w:rsidR="00AD7178">
        <w:rPr>
          <w:rFonts w:eastAsia="Times New Roman"/>
          <w:b/>
          <w:sz w:val="26"/>
          <w:szCs w:val="26"/>
          <w:lang w:val="en-US" w:bidi="en-US"/>
        </w:rPr>
        <w:t>6</w:t>
      </w:r>
      <w:proofErr w:type="gramEnd"/>
      <w:r>
        <w:rPr>
          <w:rFonts w:eastAsia="Times New Roman"/>
          <w:b/>
          <w:sz w:val="26"/>
          <w:szCs w:val="26"/>
          <w:lang w:val="en-US" w:bidi="en-US"/>
        </w:rPr>
        <w:t xml:space="preserve"> Jest Electric buses. Having won the tender funded by the European Union Regional Development Fund for the modernization of public transport in the region, Karsan will deliver 20 fully electric vehicles destined for public transport within 2020. </w:t>
      </w:r>
    </w:p>
    <w:p w:rsidR="00304437" w:rsidRDefault="00304437" w:rsidP="00304437">
      <w:pPr>
        <w:jc w:val="both"/>
        <w:rPr>
          <w:rFonts w:eastAsia="Times New Roman"/>
          <w:b/>
          <w:sz w:val="26"/>
          <w:szCs w:val="26"/>
          <w:lang w:val="tr-TR"/>
        </w:rPr>
      </w:pPr>
    </w:p>
    <w:p w:rsidR="00304437" w:rsidRDefault="00304437" w:rsidP="00304437">
      <w:pPr>
        <w:jc w:val="both"/>
        <w:rPr>
          <w:rFonts w:eastAsiaTheme="minorHAnsi"/>
          <w:bCs/>
          <w:sz w:val="26"/>
          <w:szCs w:val="26"/>
          <w:lang w:val="tr-TR"/>
        </w:rPr>
      </w:pPr>
      <w:r w:rsidRPr="00661592">
        <w:rPr>
          <w:rFonts w:eastAsia="Times New Roman"/>
          <w:sz w:val="26"/>
          <w:szCs w:val="26"/>
          <w:lang w:val="en-US" w:bidi="en-US"/>
        </w:rPr>
        <w:t xml:space="preserve">With a factory based in Turkey, Karsan offers transport solutions that meet the mobility needs of the age and remains a popular choice in Europe with its fully electric public transport vehicles, Jest Electric and Atak Electric. Karsan has recently reached an agreement with the Romanian city of Dej to deliver 14 Atak Electric and 6 Jest Electric buses. Together with its distributor </w:t>
      </w:r>
      <w:proofErr w:type="spellStart"/>
      <w:r w:rsidRPr="00661592">
        <w:rPr>
          <w:rFonts w:eastAsia="Times New Roman"/>
          <w:sz w:val="26"/>
          <w:szCs w:val="26"/>
          <w:lang w:val="en-US" w:bidi="en-US"/>
        </w:rPr>
        <w:t>Anadolu</w:t>
      </w:r>
      <w:proofErr w:type="spellEnd"/>
      <w:r w:rsidRPr="00661592">
        <w:rPr>
          <w:rFonts w:eastAsia="Times New Roman"/>
          <w:sz w:val="26"/>
          <w:szCs w:val="26"/>
          <w:lang w:val="en-US" w:bidi="en-US"/>
        </w:rPr>
        <w:t xml:space="preserve"> ROM, Karsan won the tender funded by the European Union Regional Development Fund for the modernization of public transport systems run by the municipality of Dej and aims to deliver the electric vehicles within 2020.</w:t>
      </w:r>
    </w:p>
    <w:p w:rsidR="00304437" w:rsidRDefault="00304437" w:rsidP="00304437">
      <w:pPr>
        <w:jc w:val="both"/>
        <w:rPr>
          <w:rFonts w:eastAsiaTheme="minorHAnsi"/>
          <w:bCs/>
          <w:sz w:val="26"/>
          <w:szCs w:val="26"/>
          <w:lang w:val="tr-TR"/>
        </w:rPr>
      </w:pPr>
    </w:p>
    <w:p w:rsidR="00304437" w:rsidRPr="000A2916" w:rsidRDefault="00304437" w:rsidP="00304437">
      <w:pPr>
        <w:jc w:val="both"/>
        <w:rPr>
          <w:rFonts w:eastAsia="Times New Roman"/>
          <w:sz w:val="26"/>
          <w:szCs w:val="26"/>
          <w:lang w:val="tr-TR"/>
        </w:rPr>
      </w:pPr>
      <w:r w:rsidRPr="00906CED">
        <w:rPr>
          <w:rFonts w:eastAsiaTheme="minorHAnsi"/>
          <w:sz w:val="26"/>
          <w:szCs w:val="26"/>
          <w:lang w:val="en-US" w:bidi="en-US"/>
        </w:rPr>
        <w:t xml:space="preserve">Jest Electric, the first member of Karsan’s electric vehicles range, stands out with its compact size of 6 meters and superior maneuverability in the city. Equipped with a BMW electric motor producing 125 kW power and 290 Nm torque with optional 44 or 88 kWh batteries again made possible by BMW, Jest Electric offers the best performance in its class with a range of up to 210 km. The motor at the heart of the Atak Electric generates 230 kW engine power and 2400 Nm torque, providing users with a high performance driving experience. Running on a total 220 kWh battery capacity with five 44-kWh batteries developed by BMW, the 8-meter Atak Electric boasts a unique 300 km range to outpace its rivals. The vehicle’s batteries can be charged in 5 hours with AC </w:t>
      </w:r>
      <w:proofErr w:type="gramStart"/>
      <w:r w:rsidRPr="00906CED">
        <w:rPr>
          <w:rFonts w:eastAsiaTheme="minorHAnsi"/>
          <w:sz w:val="26"/>
          <w:szCs w:val="26"/>
          <w:lang w:val="en-US" w:bidi="en-US"/>
        </w:rPr>
        <w:t>charging,</w:t>
      </w:r>
      <w:proofErr w:type="gramEnd"/>
      <w:r w:rsidRPr="00906CED">
        <w:rPr>
          <w:rFonts w:eastAsiaTheme="minorHAnsi"/>
          <w:sz w:val="26"/>
          <w:szCs w:val="26"/>
          <w:lang w:val="en-US" w:bidi="en-US"/>
        </w:rPr>
        <w:t xml:space="preserve"> and in 3 hours with DC charging units.</w:t>
      </w:r>
    </w:p>
    <w:p w:rsidR="00304437" w:rsidRDefault="00304437" w:rsidP="00304437">
      <w:pPr>
        <w:jc w:val="both"/>
        <w:rPr>
          <w:rFonts w:eastAsiaTheme="minorHAnsi"/>
          <w:bCs/>
          <w:sz w:val="26"/>
          <w:szCs w:val="26"/>
          <w:lang w:val="tr-TR"/>
        </w:rPr>
      </w:pPr>
    </w:p>
    <w:p w:rsidR="00D06D7E" w:rsidRDefault="00D06D7E" w:rsidP="00304437">
      <w:pPr>
        <w:jc w:val="both"/>
        <w:rPr>
          <w:rFonts w:eastAsia="Times New Roman"/>
          <w:b/>
          <w:sz w:val="20"/>
          <w:szCs w:val="20"/>
          <w:u w:val="single"/>
          <w:lang w:val="en-US" w:bidi="en-US"/>
        </w:rPr>
      </w:pPr>
    </w:p>
    <w:p w:rsidR="00D06D7E" w:rsidRDefault="00D06D7E" w:rsidP="00304437">
      <w:pPr>
        <w:jc w:val="both"/>
        <w:rPr>
          <w:rFonts w:eastAsia="Times New Roman"/>
          <w:b/>
          <w:sz w:val="20"/>
          <w:szCs w:val="20"/>
          <w:u w:val="single"/>
          <w:lang w:val="en-US" w:bidi="en-US"/>
        </w:rPr>
      </w:pPr>
    </w:p>
    <w:p w:rsidR="00D06D7E" w:rsidRDefault="00D06D7E" w:rsidP="00304437">
      <w:pPr>
        <w:jc w:val="both"/>
        <w:rPr>
          <w:rFonts w:eastAsia="Times New Roman"/>
          <w:b/>
          <w:sz w:val="20"/>
          <w:szCs w:val="20"/>
          <w:u w:val="single"/>
          <w:lang w:val="en-US" w:bidi="en-US"/>
        </w:rPr>
      </w:pPr>
    </w:p>
    <w:p w:rsidR="00D06D7E" w:rsidRDefault="00D06D7E" w:rsidP="00304437">
      <w:pPr>
        <w:jc w:val="both"/>
        <w:rPr>
          <w:rFonts w:eastAsia="Times New Roman"/>
          <w:b/>
          <w:sz w:val="20"/>
          <w:szCs w:val="20"/>
          <w:u w:val="single"/>
          <w:lang w:val="en-US" w:bidi="en-US"/>
        </w:rPr>
      </w:pPr>
    </w:p>
    <w:p w:rsidR="00D06D7E" w:rsidRDefault="00D06D7E" w:rsidP="00304437">
      <w:pPr>
        <w:jc w:val="both"/>
        <w:rPr>
          <w:rFonts w:eastAsia="Times New Roman"/>
          <w:b/>
          <w:sz w:val="20"/>
          <w:szCs w:val="20"/>
          <w:u w:val="single"/>
          <w:lang w:val="en-US" w:bidi="en-US"/>
        </w:rPr>
      </w:pPr>
    </w:p>
    <w:p w:rsidR="00304437" w:rsidRDefault="00304437" w:rsidP="00304437">
      <w:pPr>
        <w:jc w:val="both"/>
        <w:rPr>
          <w:rFonts w:eastAsia="Times New Roman"/>
          <w:b/>
          <w:sz w:val="20"/>
          <w:szCs w:val="20"/>
          <w:u w:val="single"/>
          <w:lang w:val="tr-TR"/>
        </w:rPr>
      </w:pPr>
      <w:r>
        <w:rPr>
          <w:rFonts w:eastAsia="Times New Roman"/>
          <w:b/>
          <w:sz w:val="20"/>
          <w:szCs w:val="20"/>
          <w:u w:val="single"/>
          <w:lang w:val="en-US" w:bidi="en-US"/>
        </w:rPr>
        <w:t>Karsan, the Turkish pioneer in automotive!</w:t>
      </w:r>
    </w:p>
    <w:p w:rsidR="00304437" w:rsidRDefault="00304437" w:rsidP="00304437">
      <w:pPr>
        <w:jc w:val="both"/>
        <w:rPr>
          <w:rFonts w:eastAsia="Times New Roman"/>
          <w:sz w:val="20"/>
          <w:szCs w:val="20"/>
          <w:lang w:val="tr-TR"/>
        </w:rPr>
      </w:pPr>
    </w:p>
    <w:p w:rsidR="00304437" w:rsidRDefault="00304437" w:rsidP="00F22AE2">
      <w:pPr>
        <w:jc w:val="both"/>
        <w:rPr>
          <w:rFonts w:eastAsia="Times New Roman"/>
          <w:sz w:val="20"/>
          <w:szCs w:val="20"/>
          <w:lang w:val="tr-TR"/>
        </w:rPr>
      </w:pPr>
      <w:r>
        <w:rPr>
          <w:rFonts w:eastAsia="Times New Roman"/>
          <w:sz w:val="20"/>
          <w:szCs w:val="20"/>
          <w:lang w:val="en-US" w:bidi="en-US"/>
        </w:rPr>
        <w:t xml:space="preserve">Celebrating its 53rd anniversary this year in the Turkish automotive industry, Karsan has been manufacturing at its modern facilities its own vehicles, as well as parts for the world’s prominent brands in the commercial vehicles sector. The company has been engaged in commercial vehicle production since 1981, and its factory in </w:t>
      </w:r>
      <w:proofErr w:type="spellStart"/>
      <w:r>
        <w:rPr>
          <w:rFonts w:eastAsia="Times New Roman"/>
          <w:sz w:val="20"/>
          <w:szCs w:val="20"/>
          <w:lang w:val="en-US" w:bidi="en-US"/>
        </w:rPr>
        <w:t>Hasanağa</w:t>
      </w:r>
      <w:proofErr w:type="spellEnd"/>
      <w:r>
        <w:rPr>
          <w:rFonts w:eastAsia="Times New Roman"/>
          <w:sz w:val="20"/>
          <w:szCs w:val="20"/>
          <w:lang w:val="en-US" w:bidi="en-US"/>
        </w:rPr>
        <w:t xml:space="preserve"> in Bursa has the capacity to manufacture up to 18,200 vehicles a year on a single shift. The </w:t>
      </w:r>
      <w:proofErr w:type="spellStart"/>
      <w:r>
        <w:rPr>
          <w:rFonts w:eastAsia="Times New Roman"/>
          <w:sz w:val="20"/>
          <w:szCs w:val="20"/>
          <w:lang w:val="en-US" w:bidi="en-US"/>
        </w:rPr>
        <w:t>Hasanağa</w:t>
      </w:r>
      <w:proofErr w:type="spellEnd"/>
      <w:r>
        <w:rPr>
          <w:rFonts w:eastAsia="Times New Roman"/>
          <w:sz w:val="20"/>
          <w:szCs w:val="20"/>
          <w:lang w:val="en-US" w:bidi="en-US"/>
        </w:rPr>
        <w:t xml:space="preserve"> factory is a flexible installation which can manufacture all kinds of vehicles in the same facilities from passenger cars and heavy trucks to minivans and buses. It is located 30 km from the Bursa city center and has been established on an area of 207,000 </w:t>
      </w:r>
      <w:proofErr w:type="spellStart"/>
      <w:r>
        <w:rPr>
          <w:rFonts w:eastAsia="Times New Roman"/>
          <w:sz w:val="20"/>
          <w:szCs w:val="20"/>
          <w:lang w:val="en-US" w:bidi="en-US"/>
        </w:rPr>
        <w:t>sqm</w:t>
      </w:r>
      <w:proofErr w:type="spellEnd"/>
      <w:r>
        <w:rPr>
          <w:rFonts w:eastAsia="Times New Roman"/>
          <w:sz w:val="20"/>
          <w:szCs w:val="20"/>
          <w:lang w:val="en-US" w:bidi="en-US"/>
        </w:rPr>
        <w:t xml:space="preserve">, 91,000 </w:t>
      </w:r>
      <w:proofErr w:type="spellStart"/>
      <w:r>
        <w:rPr>
          <w:rFonts w:eastAsia="Times New Roman"/>
          <w:sz w:val="20"/>
          <w:szCs w:val="20"/>
          <w:lang w:val="en-US" w:bidi="en-US"/>
        </w:rPr>
        <w:t>sqm</w:t>
      </w:r>
      <w:proofErr w:type="spellEnd"/>
      <w:r>
        <w:rPr>
          <w:rFonts w:eastAsia="Times New Roman"/>
          <w:sz w:val="20"/>
          <w:szCs w:val="20"/>
          <w:lang w:val="en-US" w:bidi="en-US"/>
        </w:rPr>
        <w:t xml:space="preserve"> of which is closed space.</w:t>
      </w:r>
    </w:p>
    <w:p w:rsidR="00304437" w:rsidRDefault="00304437" w:rsidP="00304437">
      <w:pPr>
        <w:jc w:val="both"/>
        <w:rPr>
          <w:rFonts w:eastAsia="Times New Roman"/>
          <w:sz w:val="20"/>
          <w:szCs w:val="20"/>
          <w:lang w:val="tr-TR"/>
        </w:rPr>
      </w:pPr>
    </w:p>
    <w:p w:rsidR="00304437" w:rsidRDefault="00304437" w:rsidP="00304437">
      <w:pPr>
        <w:jc w:val="both"/>
        <w:rPr>
          <w:rFonts w:eastAsia="Times New Roman"/>
          <w:sz w:val="20"/>
          <w:szCs w:val="20"/>
          <w:lang w:val="tr-TR"/>
        </w:rPr>
      </w:pPr>
      <w:r>
        <w:rPr>
          <w:rFonts w:eastAsia="Times New Roman"/>
          <w:sz w:val="20"/>
          <w:szCs w:val="20"/>
          <w:lang w:val="en-US" w:bidi="en-US"/>
        </w:rPr>
        <w:t xml:space="preserve">Karsan has been the only independent multi-brand vehicle manufacturer in Turkey for more than 50 years and the next phase for the company, powered and enabled by its business partners and licensers, is to develop bespoke versions of new and existing vehicles in order to extend its presence to all segments of cargo and passenger transportation. Working to “develop innovative products and services from the idea to the market” and to cater to every market segment, Karsan primarily aims to strengthen its Main Manufacturer/OEM business line. Karsan manages its whole automotive value chain from R&amp;D and manufacturing to marketing, sales and after sales activities. </w:t>
      </w:r>
    </w:p>
    <w:p w:rsidR="00304437" w:rsidRDefault="00304437" w:rsidP="00304437">
      <w:pPr>
        <w:jc w:val="both"/>
        <w:rPr>
          <w:rFonts w:eastAsia="Times New Roman"/>
          <w:sz w:val="20"/>
          <w:szCs w:val="20"/>
          <w:lang w:val="tr-TR"/>
        </w:rPr>
      </w:pPr>
    </w:p>
    <w:p w:rsidR="00304437" w:rsidRDefault="00304437" w:rsidP="00304437">
      <w:pPr>
        <w:jc w:val="both"/>
        <w:rPr>
          <w:rFonts w:ascii="Tahoma" w:eastAsia="Times New Roman" w:hAnsi="Tahoma" w:cs="Tahoma"/>
          <w:b/>
          <w:bCs/>
          <w:sz w:val="20"/>
          <w:szCs w:val="20"/>
          <w:u w:val="single"/>
          <w:lang w:val="tr-TR"/>
        </w:rPr>
      </w:pPr>
      <w:r>
        <w:rPr>
          <w:rFonts w:eastAsia="Times New Roman"/>
          <w:sz w:val="20"/>
          <w:szCs w:val="20"/>
          <w:lang w:val="en-US" w:bidi="en-US"/>
        </w:rPr>
        <w:t xml:space="preserve">Currently the company manufactures the new H350 light commercial vehicles for Hyundai Motor Company (HMC), 10-12-18 m buses for </w:t>
      </w:r>
      <w:proofErr w:type="spellStart"/>
      <w:r>
        <w:rPr>
          <w:rFonts w:eastAsia="Times New Roman"/>
          <w:sz w:val="20"/>
          <w:szCs w:val="20"/>
          <w:lang w:val="en-US" w:bidi="en-US"/>
        </w:rPr>
        <w:t>Menarinibus</w:t>
      </w:r>
      <w:proofErr w:type="spellEnd"/>
      <w:r>
        <w:rPr>
          <w:rFonts w:eastAsia="Times New Roman"/>
          <w:sz w:val="20"/>
          <w:szCs w:val="20"/>
          <w:lang w:val="en-US" w:bidi="en-US"/>
        </w:rPr>
        <w:t xml:space="preserve"> and its own Jest, Atak and Star models. They also produce full electric Jest Electric and Atak Electric models under the partnership with the world giant BMW. Besides vehicle manufacturing, Karsan also provides a range of industrial services in its Organized Industrial Zone factory.</w:t>
      </w:r>
      <w:bookmarkStart w:id="0" w:name="_GoBack"/>
      <w:bookmarkEnd w:id="0"/>
    </w:p>
    <w:p w:rsidR="00304437" w:rsidRPr="00D51D90" w:rsidRDefault="00304437" w:rsidP="00304437">
      <w:pPr>
        <w:rPr>
          <w:sz w:val="26"/>
          <w:szCs w:val="26"/>
        </w:rPr>
      </w:pPr>
    </w:p>
    <w:p w:rsidR="00304437" w:rsidRDefault="00304437" w:rsidP="00304437">
      <w:pPr>
        <w:rPr>
          <w:rFonts w:ascii="Calibri" w:eastAsia="Times New Roman" w:hAnsi="Calibri" w:cs="Calibri"/>
          <w:color w:val="1F497D"/>
          <w:sz w:val="22"/>
          <w:szCs w:val="22"/>
          <w:lang w:val="tr-TR" w:eastAsia="tr-TR"/>
        </w:rPr>
      </w:pPr>
    </w:p>
    <w:p w:rsidR="00304437" w:rsidRDefault="00304437" w:rsidP="00304437">
      <w:pPr>
        <w:rPr>
          <w:rFonts w:ascii="Calibri" w:eastAsia="Times New Roman" w:hAnsi="Calibri" w:cs="Calibri"/>
          <w:color w:val="1F497D"/>
          <w:sz w:val="22"/>
          <w:szCs w:val="22"/>
          <w:lang w:val="tr-TR" w:eastAsia="tr-TR"/>
        </w:rPr>
      </w:pPr>
    </w:p>
    <w:p w:rsidR="00304437" w:rsidRDefault="00304437" w:rsidP="00304437">
      <w:pPr>
        <w:jc w:val="both"/>
        <w:rPr>
          <w:rFonts w:eastAsia="Times New Roman"/>
          <w:sz w:val="26"/>
          <w:szCs w:val="26"/>
          <w:lang w:val="tr-TR"/>
        </w:rPr>
      </w:pPr>
    </w:p>
    <w:p w:rsidR="00304437" w:rsidRPr="00B515D1" w:rsidRDefault="00304437" w:rsidP="00304437">
      <w:pPr>
        <w:rPr>
          <w:rFonts w:ascii="Tahoma" w:hAnsi="Tahoma" w:cs="Tahoma"/>
          <w:sz w:val="26"/>
          <w:szCs w:val="26"/>
        </w:rPr>
      </w:pPr>
    </w:p>
    <w:p w:rsidR="00F1488B" w:rsidRPr="00071069" w:rsidRDefault="00F1488B" w:rsidP="00071069"/>
    <w:sectPr w:rsidR="00F1488B" w:rsidRPr="00071069" w:rsidSect="00396188">
      <w:headerReference w:type="default" r:id="rId6"/>
      <w:footerReference w:type="default" r:id="rId7"/>
      <w:pgSz w:w="11907" w:h="16840"/>
      <w:pgMar w:top="1560" w:right="1300" w:bottom="280" w:left="1300" w:header="1701" w:footer="2268"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94C48" w:rsidRDefault="00C94C48" w:rsidP="00396188">
      <w:r>
        <w:separator/>
      </w:r>
    </w:p>
  </w:endnote>
  <w:endnote w:type="continuationSeparator" w:id="0">
    <w:p w:rsidR="00C94C48" w:rsidRDefault="00C94C48" w:rsidP="003961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A00002EF" w:usb1="4000207B"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6188" w:rsidRPr="00396188" w:rsidRDefault="00396188">
    <w:pPr>
      <w:pStyle w:val="Footer"/>
      <w:rPr>
        <w:lang w:val="tr-TR"/>
      </w:rPr>
    </w:pPr>
    <w:r>
      <w:rPr>
        <w:lang w:val="tr-T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94C48" w:rsidRDefault="00C94C48" w:rsidP="00396188">
      <w:r>
        <w:separator/>
      </w:r>
    </w:p>
  </w:footnote>
  <w:footnote w:type="continuationSeparator" w:id="0">
    <w:p w:rsidR="00C94C48" w:rsidRDefault="00C94C48" w:rsidP="003961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6188" w:rsidRDefault="00396188">
    <w:pPr>
      <w:pStyle w:val="Header"/>
    </w:pPr>
    <w:r>
      <w:rPr>
        <w:noProof/>
        <w:lang w:val="tr-TR" w:eastAsia="tr-TR"/>
      </w:rPr>
      <w:drawing>
        <wp:anchor distT="0" distB="0" distL="114300" distR="114300" simplePos="0" relativeHeight="251659264" behindDoc="1" locked="0" layoutInCell="1" allowOverlap="1" wp14:anchorId="496AD524" wp14:editId="227F9894">
          <wp:simplePos x="0" y="0"/>
          <wp:positionH relativeFrom="page">
            <wp:posOffset>6732</wp:posOffset>
          </wp:positionH>
          <wp:positionV relativeFrom="paragraph">
            <wp:posOffset>-1076960</wp:posOffset>
          </wp:positionV>
          <wp:extent cx="7551420" cy="10678700"/>
          <wp:effectExtent l="0" t="0" r="0" b="889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ntetli.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51420" cy="10678700"/>
                  </a:xfrm>
                  <a:prstGeom prst="rect">
                    <a:avLst/>
                  </a:prstGeom>
                </pic:spPr>
              </pic:pic>
            </a:graphicData>
          </a:graphic>
          <wp14:sizeRelH relativeFrom="margin">
            <wp14:pctWidth>0</wp14:pctWidth>
          </wp14:sizeRelH>
          <wp14:sizeRelV relativeFrom="margin">
            <wp14:pctHeight>0</wp14:pctHeight>
          </wp14:sizeRelV>
        </wp:anchor>
      </w:drawing>
    </w:r>
    <w: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proofState w:spelling="clean" w:grammar="clean"/>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footnotePr>
    <w:footnote w:id="-1"/>
    <w:footnote w:id="0"/>
  </w:footnotePr>
  <w:endnotePr>
    <w:endnote w:id="-1"/>
    <w:endnote w:id="0"/>
  </w:endnotePr>
  <w:compat>
    <w:spaceForUL/>
    <w:doNotLeaveBackslashAlone/>
    <w:ulTrailSpace/>
    <w:doNotExpandShiftReturn/>
    <w:adjustLineHeightInTable/>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5D44"/>
    <w:rsid w:val="00071069"/>
    <w:rsid w:val="00085A91"/>
    <w:rsid w:val="000914B5"/>
    <w:rsid w:val="000B5D20"/>
    <w:rsid w:val="000F397B"/>
    <w:rsid w:val="0010324E"/>
    <w:rsid w:val="0019145A"/>
    <w:rsid w:val="001D325F"/>
    <w:rsid w:val="001E03DD"/>
    <w:rsid w:val="00293016"/>
    <w:rsid w:val="002A2C87"/>
    <w:rsid w:val="002A6247"/>
    <w:rsid w:val="002A7B7B"/>
    <w:rsid w:val="002B3B1A"/>
    <w:rsid w:val="002C02EE"/>
    <w:rsid w:val="002C314A"/>
    <w:rsid w:val="002D0993"/>
    <w:rsid w:val="00303C1E"/>
    <w:rsid w:val="00304437"/>
    <w:rsid w:val="00333268"/>
    <w:rsid w:val="00334D3B"/>
    <w:rsid w:val="00392E0D"/>
    <w:rsid w:val="00396188"/>
    <w:rsid w:val="003B6599"/>
    <w:rsid w:val="0042759B"/>
    <w:rsid w:val="00427ACB"/>
    <w:rsid w:val="004862A0"/>
    <w:rsid w:val="00566AC0"/>
    <w:rsid w:val="005933FB"/>
    <w:rsid w:val="005A67FC"/>
    <w:rsid w:val="005C59AA"/>
    <w:rsid w:val="005D06B5"/>
    <w:rsid w:val="00600D6F"/>
    <w:rsid w:val="0066144C"/>
    <w:rsid w:val="00666A1F"/>
    <w:rsid w:val="00680BC0"/>
    <w:rsid w:val="006E05F3"/>
    <w:rsid w:val="006E6E4F"/>
    <w:rsid w:val="006F5D51"/>
    <w:rsid w:val="006F6351"/>
    <w:rsid w:val="007268F6"/>
    <w:rsid w:val="00764D44"/>
    <w:rsid w:val="00772096"/>
    <w:rsid w:val="007A45C7"/>
    <w:rsid w:val="007B306D"/>
    <w:rsid w:val="007D06AE"/>
    <w:rsid w:val="00831B52"/>
    <w:rsid w:val="008938E6"/>
    <w:rsid w:val="008C5D44"/>
    <w:rsid w:val="00920CE8"/>
    <w:rsid w:val="009470DF"/>
    <w:rsid w:val="0099154F"/>
    <w:rsid w:val="009C3707"/>
    <w:rsid w:val="00AC3381"/>
    <w:rsid w:val="00AD524A"/>
    <w:rsid w:val="00AD5906"/>
    <w:rsid w:val="00AD7178"/>
    <w:rsid w:val="00B3477F"/>
    <w:rsid w:val="00B6386C"/>
    <w:rsid w:val="00BC32C9"/>
    <w:rsid w:val="00C94C48"/>
    <w:rsid w:val="00CB6120"/>
    <w:rsid w:val="00D06D7E"/>
    <w:rsid w:val="00D30F71"/>
    <w:rsid w:val="00D410CB"/>
    <w:rsid w:val="00D43DD0"/>
    <w:rsid w:val="00D5252B"/>
    <w:rsid w:val="00D6343F"/>
    <w:rsid w:val="00D97F33"/>
    <w:rsid w:val="00DD6852"/>
    <w:rsid w:val="00DE0F81"/>
    <w:rsid w:val="00E0240B"/>
    <w:rsid w:val="00E03C53"/>
    <w:rsid w:val="00E11C5E"/>
    <w:rsid w:val="00E63897"/>
    <w:rsid w:val="00E63EE7"/>
    <w:rsid w:val="00E726C1"/>
    <w:rsid w:val="00E87EDE"/>
    <w:rsid w:val="00EC3D58"/>
    <w:rsid w:val="00EE4031"/>
    <w:rsid w:val="00EE453C"/>
    <w:rsid w:val="00EE6380"/>
    <w:rsid w:val="00F02399"/>
    <w:rsid w:val="00F104B5"/>
    <w:rsid w:val="00F1488B"/>
    <w:rsid w:val="00F22AE2"/>
    <w:rsid w:val="00FF0CC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6606334"/>
  <w14:defaultImageDpi w14:val="0"/>
  <w15:docId w15:val="{75A9FB52-791D-4764-A95B-AA0B89C9B8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imes New Roman"/>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pPr>
      <w:widowControl w:val="0"/>
      <w:autoSpaceDE w:val="0"/>
      <w:autoSpaceDN w:val="0"/>
      <w:adjustRightInd w:val="0"/>
      <w:spacing w:after="0" w:line="240" w:lineRule="auto"/>
    </w:pPr>
    <w:rPr>
      <w:rFonts w:ascii="Times New Roman" w:hAnsi="Times New Roman"/>
      <w:sz w:val="24"/>
      <w:szCs w:val="24"/>
    </w:rPr>
  </w:style>
  <w:style w:type="paragraph" w:styleId="Heading1">
    <w:name w:val="heading 1"/>
    <w:basedOn w:val="Normal"/>
    <w:next w:val="Normal"/>
    <w:link w:val="Heading1Char"/>
    <w:uiPriority w:val="1"/>
    <w:qFormat/>
    <w:pPr>
      <w:ind w:left="116"/>
      <w:outlineLvl w:val="0"/>
    </w:pPr>
    <w:rPr>
      <w:rFonts w:ascii="Tahoma" w:hAnsi="Tahoma" w:cs="Tahoma"/>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1">
    <w:name w:val="Body Text Char1"/>
    <w:basedOn w:val="DefaultParagraphFont"/>
    <w:link w:val="BodyText"/>
    <w:uiPriority w:val="99"/>
    <w:semiHidden/>
    <w:locked/>
    <w:rPr>
      <w:rFonts w:ascii="Times New Roman" w:hAnsi="Times New Roman" w:cs="Times New Roman"/>
      <w:sz w:val="24"/>
      <w:szCs w:val="24"/>
    </w:rPr>
  </w:style>
  <w:style w:type="paragraph" w:styleId="ListParagraph">
    <w:name w:val="List Paragraph"/>
    <w:basedOn w:val="Normal"/>
    <w:uiPriority w:val="1"/>
    <w:qFormat/>
  </w:style>
  <w:style w:type="paragraph" w:styleId="BodyText">
    <w:name w:val="Body Text"/>
    <w:basedOn w:val="Normal"/>
    <w:link w:val="BodyTextChar1"/>
    <w:uiPriority w:val="1"/>
    <w:qFormat/>
    <w:pPr>
      <w:ind w:left="116"/>
    </w:pPr>
    <w:rPr>
      <w:rFonts w:ascii="Tahoma" w:hAnsi="Tahoma" w:cs="Tahoma"/>
      <w:sz w:val="26"/>
      <w:szCs w:val="26"/>
    </w:rPr>
  </w:style>
  <w:style w:type="character" w:customStyle="1" w:styleId="BodyTextChar">
    <w:name w:val="Body Text Char"/>
    <w:basedOn w:val="DefaultParagraphFont"/>
    <w:uiPriority w:val="99"/>
    <w:semiHidden/>
    <w:rPr>
      <w:rFonts w:ascii="Times New Roman" w:hAnsi="Times New Roman"/>
      <w:sz w:val="24"/>
      <w:szCs w:val="24"/>
    </w:rPr>
  </w:style>
  <w:style w:type="paragraph" w:customStyle="1" w:styleId="TableParagraph">
    <w:name w:val="Table Paragraph"/>
    <w:basedOn w:val="Normal"/>
    <w:uiPriority w:val="1"/>
    <w:qFormat/>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Header">
    <w:name w:val="header"/>
    <w:basedOn w:val="Normal"/>
    <w:link w:val="HeaderChar"/>
    <w:uiPriority w:val="99"/>
    <w:unhideWhenUsed/>
    <w:rsid w:val="00396188"/>
    <w:pPr>
      <w:tabs>
        <w:tab w:val="center" w:pos="4536"/>
        <w:tab w:val="right" w:pos="9072"/>
      </w:tabs>
    </w:pPr>
  </w:style>
  <w:style w:type="character" w:customStyle="1" w:styleId="HeaderChar">
    <w:name w:val="Header Char"/>
    <w:basedOn w:val="DefaultParagraphFont"/>
    <w:link w:val="Header"/>
    <w:uiPriority w:val="99"/>
    <w:rsid w:val="00396188"/>
    <w:rPr>
      <w:rFonts w:ascii="Times New Roman" w:hAnsi="Times New Roman"/>
      <w:sz w:val="24"/>
      <w:szCs w:val="24"/>
    </w:rPr>
  </w:style>
  <w:style w:type="paragraph" w:styleId="Footer">
    <w:name w:val="footer"/>
    <w:basedOn w:val="Normal"/>
    <w:link w:val="FooterChar"/>
    <w:uiPriority w:val="99"/>
    <w:unhideWhenUsed/>
    <w:rsid w:val="00396188"/>
    <w:pPr>
      <w:tabs>
        <w:tab w:val="center" w:pos="4536"/>
        <w:tab w:val="right" w:pos="9072"/>
      </w:tabs>
    </w:pPr>
  </w:style>
  <w:style w:type="character" w:customStyle="1" w:styleId="FooterChar">
    <w:name w:val="Footer Char"/>
    <w:basedOn w:val="DefaultParagraphFont"/>
    <w:link w:val="Footer"/>
    <w:uiPriority w:val="99"/>
    <w:rsid w:val="00396188"/>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45</TotalTime>
  <Pages>2</Pages>
  <Words>558</Words>
  <Characters>3182</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Guliz Sengor</dc:creator>
  <cp:keywords/>
  <dc:description/>
  <cp:lastModifiedBy>Emre Topuzoglu</cp:lastModifiedBy>
  <cp:revision>6</cp:revision>
  <dcterms:created xsi:type="dcterms:W3CDTF">2019-05-28T10:36:00Z</dcterms:created>
  <dcterms:modified xsi:type="dcterms:W3CDTF">2020-02-10T08:44:00Z</dcterms:modified>
</cp:coreProperties>
</file>